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C175D" w14:textId="77777777" w:rsidR="00893F38" w:rsidRDefault="00893F38" w:rsidP="00893F38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6538FC76" w14:textId="77777777" w:rsidR="00893F38" w:rsidRDefault="00893F38" w:rsidP="00893F38">
      <w:pPr>
        <w:spacing w:line="56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14:paraId="563A251D" w14:textId="77777777" w:rsidR="00893F38" w:rsidRDefault="00893F38" w:rsidP="00893F38">
      <w:pPr>
        <w:spacing w:line="54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开展住房消费“以旧换新”工作的</w:t>
      </w:r>
    </w:p>
    <w:p w14:paraId="0FAEB91B" w14:textId="77777777" w:rsidR="00893F38" w:rsidRDefault="00893F38" w:rsidP="00893F38">
      <w:pPr>
        <w:spacing w:line="54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操作流程</w:t>
      </w:r>
    </w:p>
    <w:p w14:paraId="3D00060B" w14:textId="77777777" w:rsidR="00893F38" w:rsidRDefault="00893F38" w:rsidP="00893F38">
      <w:pPr>
        <w:pStyle w:val="11"/>
        <w:spacing w:line="540" w:lineRule="exact"/>
        <w:ind w:firstLineChars="200" w:firstLine="640"/>
        <w:rPr>
          <w:rFonts w:cs="黑体"/>
          <w:b w:val="0"/>
          <w:color w:val="333333"/>
          <w:kern w:val="0"/>
          <w:sz w:val="32"/>
          <w:szCs w:val="32"/>
        </w:rPr>
      </w:pPr>
    </w:p>
    <w:p w14:paraId="44F4A78B" w14:textId="77777777" w:rsidR="00893F38" w:rsidRDefault="00893F38" w:rsidP="00893F38">
      <w:pPr>
        <w:pStyle w:val="11"/>
        <w:spacing w:line="540" w:lineRule="exact"/>
        <w:ind w:firstLineChars="200" w:firstLine="640"/>
        <w:rPr>
          <w:rFonts w:cs="黑体"/>
          <w:b w:val="0"/>
          <w:color w:val="333333"/>
          <w:kern w:val="0"/>
          <w:sz w:val="32"/>
          <w:szCs w:val="32"/>
        </w:rPr>
      </w:pPr>
      <w:r>
        <w:rPr>
          <w:rFonts w:cs="黑体" w:hint="eastAsia"/>
          <w:b w:val="0"/>
          <w:color w:val="333333"/>
          <w:kern w:val="0"/>
          <w:sz w:val="32"/>
          <w:szCs w:val="32"/>
        </w:rPr>
        <w:t>一、信息登记</w:t>
      </w:r>
    </w:p>
    <w:p w14:paraId="78CC4746" w14:textId="77777777" w:rsidR="00893F38" w:rsidRDefault="00893F38" w:rsidP="00893F38">
      <w:pPr>
        <w:spacing w:line="54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通过“南京房产微政务”微信公众号，登录“房帮宁”平台首页。在“宁换新”模块内，点击“房源核验”，完成存量住房的物权核验后，点击“房源超市”，可看到新房项目的情况；点击“一键报名”，可办理报名登记。</w:t>
      </w:r>
    </w:p>
    <w:p w14:paraId="4FD74915" w14:textId="77777777" w:rsidR="00893F38" w:rsidRDefault="00893F38" w:rsidP="00893F3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二、线下认筹</w:t>
      </w:r>
    </w:p>
    <w:p w14:paraId="111B7FD3" w14:textId="77777777" w:rsidR="00893F38" w:rsidRDefault="00893F38" w:rsidP="00893F38">
      <w:pPr>
        <w:spacing w:line="54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换购人与新建商品住房项目开发公司完成新房房源线下认筹，认筹金标准、新房的优惠政策等以各新房项目案场公布为准。</w:t>
      </w:r>
    </w:p>
    <w:p w14:paraId="67038948" w14:textId="77777777" w:rsidR="00893F38" w:rsidRDefault="00893F38" w:rsidP="00893F38">
      <w:pPr>
        <w:pStyle w:val="11"/>
        <w:spacing w:line="540" w:lineRule="exact"/>
        <w:ind w:firstLineChars="200" w:firstLine="640"/>
        <w:rPr>
          <w:rFonts w:cs="黑体"/>
          <w:b w:val="0"/>
          <w:color w:val="333333"/>
          <w:kern w:val="0"/>
          <w:sz w:val="32"/>
          <w:szCs w:val="32"/>
        </w:rPr>
      </w:pPr>
      <w:r>
        <w:rPr>
          <w:rFonts w:cs="黑体" w:hint="eastAsia"/>
          <w:b w:val="0"/>
          <w:color w:val="333333"/>
          <w:kern w:val="0"/>
          <w:sz w:val="32"/>
          <w:szCs w:val="32"/>
        </w:rPr>
        <w:t>三、验房评估</w:t>
      </w:r>
    </w:p>
    <w:p w14:paraId="0DB681E0" w14:textId="77777777" w:rsidR="00893F38" w:rsidRDefault="00893F38" w:rsidP="00893F38">
      <w:pPr>
        <w:spacing w:line="540" w:lineRule="exact"/>
        <w:ind w:firstLineChars="200" w:firstLine="640"/>
        <w:rPr>
          <w:rFonts w:ascii="仿宋_GB2312" w:eastAsia="仿宋_GB2312" w:hAnsi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由</w:t>
      </w:r>
      <w:r>
        <w:rPr>
          <w:rFonts w:ascii="仿宋_GB2312" w:eastAsia="仿宋_GB2312" w:hAnsi="Times New Roman" w:hint="eastAsia"/>
          <w:spacing w:val="10"/>
          <w:sz w:val="32"/>
          <w:szCs w:val="32"/>
        </w:rPr>
        <w:t>收购主体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遴选信用好、业务强的评估机构，形成评估机构名单库，由换购人代表、收购主体一起从评估机构名单库中随机抽取</w:t>
      </w:r>
      <w:r>
        <w:rPr>
          <w:rFonts w:ascii="Times New Roman" w:eastAsia="仿宋_GB2312" w:hAnsi="Times New Roman" w:hint="eastAsia"/>
          <w:spacing w:val="10"/>
          <w:sz w:val="32"/>
          <w:szCs w:val="32"/>
        </w:rPr>
        <w:t xml:space="preserve">3 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家评估机构进行评估，分别对拟收购的存量住房进行交易价格评估，取排序中间的评估值作为最终收购价格。</w:t>
      </w:r>
    </w:p>
    <w:p w14:paraId="2DA12560" w14:textId="77777777" w:rsidR="00893F38" w:rsidRDefault="00893F38" w:rsidP="00893F3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四、签订协议</w:t>
      </w:r>
    </w:p>
    <w:p w14:paraId="1A2393CB" w14:textId="77777777" w:rsidR="00893F38" w:rsidRDefault="00893F38" w:rsidP="00893F38">
      <w:pPr>
        <w:spacing w:line="540" w:lineRule="exact"/>
        <w:ind w:firstLine="640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《以旧换新协议》由换购人、收购主体、新建商品住房项目开发公司、房地产市场交易管理部门签订，同步签订《商品房认购协议》，</w:t>
      </w:r>
      <w:r>
        <w:rPr>
          <w:rFonts w:ascii="Times New Roman" w:eastAsia="仿宋_GB2312" w:hAnsi="Times New Roman"/>
          <w:spacing w:val="10"/>
          <w:sz w:val="32"/>
          <w:szCs w:val="32"/>
        </w:rPr>
        <w:t>15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个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工作日内签订《存量住房买卖合同》《存量住房资金监管合同》《商品房买卖合同》，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lastRenderedPageBreak/>
        <w:t>明确“以旧换新”交易的相关步骤，以及各方在交易全过程中的权责等内容。</w:t>
      </w:r>
    </w:p>
    <w:p w14:paraId="61E983E6" w14:textId="77777777" w:rsidR="00893F38" w:rsidRDefault="00893F38" w:rsidP="00893F3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五、核验交易资格</w:t>
      </w:r>
    </w:p>
    <w:p w14:paraId="5675EE63" w14:textId="77777777" w:rsidR="00893F38" w:rsidRDefault="00893F38" w:rsidP="00893F38">
      <w:pPr>
        <w:spacing w:line="54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在交易启动前，由房产管理部门核验是否存在抵押、担保或查封等情况，并预审是否可交易。</w:t>
      </w:r>
    </w:p>
    <w:p w14:paraId="05473205" w14:textId="77777777" w:rsidR="00893F38" w:rsidRDefault="00893F38" w:rsidP="00893F3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0" w:name="_Hlk163223095"/>
      <w:r>
        <w:rPr>
          <w:rFonts w:ascii="黑体" w:eastAsia="黑体" w:hAnsi="黑体" w:cs="黑体" w:hint="eastAsia"/>
          <w:sz w:val="32"/>
          <w:szCs w:val="32"/>
        </w:rPr>
        <w:t>六、产权过户</w:t>
      </w:r>
    </w:p>
    <w:bookmarkEnd w:id="0"/>
    <w:p w14:paraId="1756AC6E" w14:textId="77777777" w:rsidR="00893F38" w:rsidRDefault="00893F38" w:rsidP="00893F38">
      <w:pPr>
        <w:spacing w:line="54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  <w:t>实施单位与换购人履行过户和不动产登记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手续。</w:t>
      </w:r>
    </w:p>
    <w:p w14:paraId="7321BDCB" w14:textId="77777777" w:rsidR="00893F38" w:rsidRDefault="00893F38" w:rsidP="00893F3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七、房屋交接</w:t>
      </w:r>
    </w:p>
    <w:p w14:paraId="707AF9AC" w14:textId="77777777" w:rsidR="00893F38" w:rsidRDefault="00893F38" w:rsidP="00893F38">
      <w:pPr>
        <w:spacing w:line="54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收购主体与换购人办理存量住房交接手续，包括但不限于物业费、水电煤气等能耗费用的结清。</w:t>
      </w:r>
    </w:p>
    <w:p w14:paraId="38C92F19" w14:textId="77777777" w:rsidR="00893F38" w:rsidRDefault="00893F38" w:rsidP="00893F38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八、其他事宜</w:t>
      </w:r>
    </w:p>
    <w:p w14:paraId="1920B66A" w14:textId="77777777" w:rsidR="00893F38" w:rsidRDefault="00893F38" w:rsidP="00893F38">
      <w:pPr>
        <w:spacing w:line="540" w:lineRule="exact"/>
        <w:ind w:firstLineChars="200" w:firstLine="66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pacing w:val="10"/>
          <w:sz w:val="32"/>
          <w:szCs w:val="32"/>
        </w:rPr>
        <w:t>1.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存量房屋若存在租赁关系，换购人应承诺在签订《存量房买卖合同》前予以解除，原承租人如需继续承租该房屋的，应与收购主体重新协商租赁事宜，租赁价格以评估价为准。换购人如需承租该房屋的，可以按评估价租赁。</w:t>
      </w:r>
    </w:p>
    <w:p w14:paraId="1702BC4E" w14:textId="77777777" w:rsidR="00893F38" w:rsidRDefault="00893F38" w:rsidP="00893F38">
      <w:pPr>
        <w:spacing w:line="540" w:lineRule="exact"/>
        <w:ind w:firstLineChars="200" w:firstLine="66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pacing w:val="1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“以旧换新”置换成功后三年内，原房主子女可享受置换前对应义务教育入学权益的，从《存量房买卖合同》签订生效之日起计算。在开始办理存量房产权过户手续前，换购人需明确是否保留原有义务教育入学权益，填写《存量住房“以旧换新”子女入学信息填报表》或《自愿放弃义务教育入学权益承诺书》，作为相关合同的附件。其中，需要保留学区资格的购房人，在《以旧换新协议》签订后，持相关材料，到旧房所在区教育局办理入学权益审核手续。未尽事宜，以旧房所在区教育局解释为准。</w:t>
      </w:r>
    </w:p>
    <w:p w14:paraId="68E8A8F9" w14:textId="77777777" w:rsidR="00D149C7" w:rsidRDefault="00D149C7"/>
    <w:sectPr w:rsidR="00D149C7" w:rsidSect="00893F38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EADDD" w14:textId="77777777" w:rsidR="00000000" w:rsidRDefault="00000000">
    <w:pPr>
      <w:pStyle w:val="a3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6B60D398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10576" w14:textId="77777777" w:rsidR="00000000" w:rsidRDefault="00000000">
    <w:pPr>
      <w:pStyle w:val="a3"/>
      <w:numPr>
        <w:ilvl w:val="0"/>
        <w:numId w:val="1"/>
      </w:numPr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14:paraId="5CAB87DC" w14:textId="77777777" w:rsidR="00000000" w:rsidRDefault="00000000">
    <w:pPr>
      <w:pStyle w:val="a3"/>
      <w:wordWrap w:val="0"/>
    </w:pPr>
    <w:r>
      <w:rPr>
        <w:rFonts w:hint="eastAsia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E0B2A"/>
    <w:multiLevelType w:val="multilevel"/>
    <w:tmpl w:val="41EE0B2A"/>
    <w:lvl w:ilvl="0">
      <w:start w:val="1"/>
      <w:numFmt w:val="bullet"/>
      <w:lvlText w:val="—"/>
      <w:lvlJc w:val="left"/>
      <w:pPr>
        <w:ind w:left="759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11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855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99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943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987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031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1075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11190" w:hanging="440"/>
      </w:pPr>
      <w:rPr>
        <w:rFonts w:ascii="Wingdings" w:hAnsi="Wingdings" w:hint="default"/>
      </w:rPr>
    </w:lvl>
  </w:abstractNum>
  <w:num w:numId="1" w16cid:durableId="71677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38"/>
    <w:rsid w:val="00893F38"/>
    <w:rsid w:val="00D149C7"/>
    <w:rsid w:val="00E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3342"/>
  <w15:chartTrackingRefBased/>
  <w15:docId w15:val="{2A0D13AF-03B7-4F50-B0B2-E6052BA9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F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93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93F38"/>
    <w:rPr>
      <w:rFonts w:ascii="Calibri" w:eastAsia="宋体" w:hAnsi="Calibri" w:cs="Times New Roman"/>
      <w:sz w:val="18"/>
      <w:szCs w:val="18"/>
    </w:rPr>
  </w:style>
  <w:style w:type="paragraph" w:customStyle="1" w:styleId="11">
    <w:name w:val="列表段落11"/>
    <w:basedOn w:val="a"/>
    <w:qFormat/>
    <w:rsid w:val="00893F38"/>
    <w:rPr>
      <w:rFonts w:ascii="黑体" w:eastAsia="黑体" w:hAnsi="黑体"/>
      <w:b/>
      <w:bCs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洁 张</dc:creator>
  <cp:keywords/>
  <dc:description/>
  <cp:lastModifiedBy>洁 张</cp:lastModifiedBy>
  <cp:revision>1</cp:revision>
  <dcterms:created xsi:type="dcterms:W3CDTF">2024-06-07T06:33:00Z</dcterms:created>
  <dcterms:modified xsi:type="dcterms:W3CDTF">2024-06-07T06:34:00Z</dcterms:modified>
</cp:coreProperties>
</file>